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456A8" w14:textId="15D7DC2E" w:rsidR="008C0A0B" w:rsidRPr="00981CF4" w:rsidRDefault="00981CF4" w:rsidP="00981CF4">
      <w:pPr>
        <w:jc w:val="center"/>
        <w:rPr>
          <w:b/>
          <w:bCs/>
          <w:sz w:val="28"/>
          <w:szCs w:val="28"/>
        </w:rPr>
      </w:pPr>
      <w:r w:rsidRPr="00981CF4">
        <w:rPr>
          <w:b/>
          <w:bCs/>
          <w:sz w:val="28"/>
          <w:szCs w:val="28"/>
        </w:rPr>
        <w:t>User Instructions</w:t>
      </w:r>
      <w:r w:rsidR="008C0A0B" w:rsidRPr="00981CF4">
        <w:rPr>
          <w:b/>
          <w:bCs/>
          <w:sz w:val="28"/>
          <w:szCs w:val="28"/>
        </w:rPr>
        <w:t xml:space="preserve">: </w:t>
      </w:r>
      <w:r w:rsidRPr="00981CF4">
        <w:rPr>
          <w:b/>
          <w:bCs/>
          <w:sz w:val="28"/>
          <w:szCs w:val="28"/>
        </w:rPr>
        <w:t>CCSD Labor Burden Worksheet</w:t>
      </w:r>
    </w:p>
    <w:p w14:paraId="313E4069" w14:textId="77777777" w:rsidR="0050767A" w:rsidRDefault="0050767A" w:rsidP="008C0A0B">
      <w:pPr>
        <w:rPr>
          <w:b/>
          <w:bCs/>
          <w:u w:val="single"/>
        </w:rPr>
      </w:pPr>
    </w:p>
    <w:p w14:paraId="186D4CD1" w14:textId="70240770" w:rsidR="008C0A0B" w:rsidRPr="00FB2DE2" w:rsidRDefault="008C0A0B" w:rsidP="008C0A0B">
      <w:pPr>
        <w:rPr>
          <w:b/>
          <w:bCs/>
          <w:u w:val="single"/>
        </w:rPr>
      </w:pPr>
      <w:r w:rsidRPr="00FB2DE2">
        <w:rPr>
          <w:b/>
          <w:bCs/>
          <w:u w:val="single"/>
        </w:rPr>
        <w:t>Purpose &amp; Scope</w:t>
      </w:r>
      <w:r w:rsidR="00981CF4" w:rsidRPr="00FB2DE2">
        <w:rPr>
          <w:b/>
          <w:bCs/>
          <w:u w:val="single"/>
        </w:rPr>
        <w:t>:</w:t>
      </w:r>
    </w:p>
    <w:p w14:paraId="3428A2FA" w14:textId="5F792EEC" w:rsidR="008C0A0B" w:rsidRDefault="008C0A0B" w:rsidP="008C0A0B">
      <w:r w:rsidRPr="008C0A0B">
        <w:t xml:space="preserve">This </w:t>
      </w:r>
      <w:r w:rsidR="00981CF4">
        <w:t>document provides instructions</w:t>
      </w:r>
      <w:r w:rsidRPr="008C0A0B">
        <w:t xml:space="preserve"> for downloading</w:t>
      </w:r>
      <w:r w:rsidR="00981CF4">
        <w:t xml:space="preserve"> and </w:t>
      </w:r>
      <w:r w:rsidRPr="008C0A0B">
        <w:t>completing</w:t>
      </w:r>
      <w:r w:rsidR="00981CF4">
        <w:t xml:space="preserve"> </w:t>
      </w:r>
      <w:r w:rsidRPr="008C0A0B">
        <w:t>the Clark County School District (CCSD) Construction Management Labor Burden Worksheet. It applies to all contractors and subcontractors submitting labor burden</w:t>
      </w:r>
      <w:r w:rsidR="00981CF4">
        <w:t xml:space="preserve"> and prevailing wage</w:t>
      </w:r>
      <w:r w:rsidRPr="008C0A0B">
        <w:t xml:space="preserve"> calculations for </w:t>
      </w:r>
      <w:r w:rsidR="00981CF4">
        <w:t>CCSD facility projects</w:t>
      </w:r>
      <w:r w:rsidRPr="008C0A0B">
        <w:t xml:space="preserve">. </w:t>
      </w:r>
    </w:p>
    <w:p w14:paraId="7BB15401" w14:textId="5BB4C6D4" w:rsidR="00981CF4" w:rsidRPr="00FB2DE2" w:rsidRDefault="00981CF4" w:rsidP="00981CF4">
      <w:pPr>
        <w:rPr>
          <w:b/>
          <w:bCs/>
          <w:u w:val="single"/>
        </w:rPr>
      </w:pPr>
      <w:r w:rsidRPr="00FB2DE2">
        <w:rPr>
          <w:b/>
          <w:bCs/>
          <w:u w:val="single"/>
        </w:rPr>
        <w:t>Procedures:</w:t>
      </w:r>
    </w:p>
    <w:p w14:paraId="16011B60" w14:textId="5F13B326" w:rsidR="008C0A0B" w:rsidRPr="008C0A0B" w:rsidRDefault="00981CF4" w:rsidP="008C0A0B">
      <w:pPr>
        <w:rPr>
          <w:b/>
          <w:bCs/>
        </w:rPr>
      </w:pPr>
      <w:r>
        <w:rPr>
          <w:b/>
          <w:bCs/>
        </w:rPr>
        <w:t>1</w:t>
      </w:r>
      <w:r w:rsidR="008C0A0B" w:rsidRPr="008C0A0B">
        <w:rPr>
          <w:b/>
          <w:bCs/>
        </w:rPr>
        <w:t>. Access &amp; Template Selection</w:t>
      </w:r>
    </w:p>
    <w:p w14:paraId="43840173" w14:textId="7F307BAE" w:rsidR="008C0A0B" w:rsidRDefault="008C0A0B" w:rsidP="008C0A0B">
      <w:pPr>
        <w:numPr>
          <w:ilvl w:val="0"/>
          <w:numId w:val="4"/>
        </w:numPr>
      </w:pPr>
      <w:r w:rsidRPr="008C0A0B">
        <w:rPr>
          <w:b/>
          <w:bCs/>
        </w:rPr>
        <w:t>Portal Navigation:</w:t>
      </w:r>
      <w:r w:rsidRPr="008C0A0B">
        <w:t xml:space="preserve"> </w:t>
      </w:r>
      <w:r w:rsidR="00BB6619">
        <w:t>Visit</w:t>
      </w:r>
      <w:r w:rsidRPr="008C0A0B">
        <w:t xml:space="preserve"> the CCSD Construction Management Documents portal at </w:t>
      </w:r>
      <w:hyperlink r:id="rId5" w:tgtFrame="_blank" w:history="1">
        <w:r w:rsidRPr="008C0A0B">
          <w:rPr>
            <w:rStyle w:val="Hyperlink"/>
          </w:rPr>
          <w:t>https://cm.ccsd.net/documents</w:t>
        </w:r>
      </w:hyperlink>
      <w:r w:rsidRPr="008C0A0B">
        <w:t xml:space="preserve">. </w:t>
      </w:r>
    </w:p>
    <w:p w14:paraId="06FCDE58" w14:textId="0A2CE1AE" w:rsidR="00D65CE0" w:rsidRDefault="00D65CE0" w:rsidP="00D65CE0">
      <w:pPr>
        <w:numPr>
          <w:ilvl w:val="0"/>
          <w:numId w:val="4"/>
        </w:numPr>
      </w:pPr>
      <w:r w:rsidRPr="008C0A0B">
        <w:rPr>
          <w:b/>
          <w:bCs/>
        </w:rPr>
        <w:t>Search:</w:t>
      </w:r>
      <w:r w:rsidRPr="008C0A0B">
        <w:t xml:space="preserve"> In the </w:t>
      </w:r>
      <w:r w:rsidRPr="008C0A0B">
        <w:rPr>
          <w:b/>
          <w:bCs/>
        </w:rPr>
        <w:t>Search Document by Name</w:t>
      </w:r>
      <w:r w:rsidRPr="008C0A0B">
        <w:t xml:space="preserve"> bar, type </w:t>
      </w:r>
      <w:r w:rsidR="00207F23">
        <w:t>“l</w:t>
      </w:r>
      <w:r w:rsidRPr="008C0A0B">
        <w:t>abor</w:t>
      </w:r>
      <w:r w:rsidR="00207F23">
        <w:t xml:space="preserve"> burden”</w:t>
      </w:r>
      <w:r w:rsidRPr="008C0A0B">
        <w:t xml:space="preserve">. </w:t>
      </w:r>
    </w:p>
    <w:p w14:paraId="6B58DB27" w14:textId="2E3ADB30" w:rsidR="0050767A" w:rsidRDefault="0050767A" w:rsidP="0050767A">
      <w:pPr>
        <w:ind w:left="720"/>
      </w:pPr>
      <w:r w:rsidRPr="001D0291">
        <w:rPr>
          <w:rFonts w:ascii="Times New Roman" w:hAnsi="Times New Roman"/>
          <w:noProof/>
        </w:rPr>
        <w:drawing>
          <wp:inline distT="0" distB="0" distL="0" distR="0" wp14:anchorId="22F79230" wp14:editId="1197CF8B">
            <wp:extent cx="4105275" cy="2407184"/>
            <wp:effectExtent l="0" t="0" r="0" b="0"/>
            <wp:docPr id="9267885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78856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34649" cy="2424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53E8C" w14:textId="1FDE1E26" w:rsidR="008C0A0B" w:rsidRPr="008C0A0B" w:rsidRDefault="008C0A0B" w:rsidP="00207F23">
      <w:pPr>
        <w:pStyle w:val="ListParagraph"/>
        <w:numPr>
          <w:ilvl w:val="0"/>
          <w:numId w:val="4"/>
        </w:numPr>
      </w:pPr>
      <w:r w:rsidRPr="00207F23">
        <w:rPr>
          <w:b/>
          <w:bCs/>
        </w:rPr>
        <w:t>Version Selection:</w:t>
      </w:r>
      <w:r w:rsidRPr="008C0A0B">
        <w:t xml:space="preserve"> Select</w:t>
      </w:r>
      <w:r w:rsidR="0050767A">
        <w:t xml:space="preserve"> and download</w:t>
      </w:r>
      <w:r w:rsidRPr="008C0A0B">
        <w:t xml:space="preserve"> the Excel file </w:t>
      </w:r>
      <w:r w:rsidR="004904F0">
        <w:t xml:space="preserve">that </w:t>
      </w:r>
      <w:r w:rsidRPr="008C0A0B">
        <w:t>match</w:t>
      </w:r>
      <w:r w:rsidR="004904F0">
        <w:t>es</w:t>
      </w:r>
      <w:r w:rsidRPr="008C0A0B">
        <w:t xml:space="preserve"> your software </w:t>
      </w:r>
      <w:r w:rsidR="004904F0">
        <w:t>version</w:t>
      </w:r>
      <w:r w:rsidRPr="008C0A0B">
        <w:t>:</w:t>
      </w:r>
    </w:p>
    <w:p w14:paraId="05DD633E" w14:textId="77777777" w:rsidR="008C0A0B" w:rsidRPr="0050767A" w:rsidRDefault="008C0A0B" w:rsidP="008C0A0B">
      <w:pPr>
        <w:numPr>
          <w:ilvl w:val="1"/>
          <w:numId w:val="4"/>
        </w:numPr>
        <w:rPr>
          <w:b/>
          <w:bCs/>
          <w:sz w:val="22"/>
          <w:szCs w:val="22"/>
        </w:rPr>
      </w:pPr>
      <w:r w:rsidRPr="0050767A">
        <w:rPr>
          <w:b/>
          <w:bCs/>
          <w:i/>
          <w:iCs/>
          <w:sz w:val="22"/>
          <w:szCs w:val="22"/>
        </w:rPr>
        <w:t>Labor Burden Worksheet Excel 365</w:t>
      </w:r>
    </w:p>
    <w:p w14:paraId="193507F5" w14:textId="77777777" w:rsidR="008C0A0B" w:rsidRPr="0050767A" w:rsidRDefault="008C0A0B" w:rsidP="008C0A0B">
      <w:pPr>
        <w:numPr>
          <w:ilvl w:val="1"/>
          <w:numId w:val="4"/>
        </w:numPr>
        <w:rPr>
          <w:b/>
          <w:bCs/>
          <w:sz w:val="22"/>
          <w:szCs w:val="22"/>
        </w:rPr>
      </w:pPr>
      <w:r w:rsidRPr="0050767A">
        <w:rPr>
          <w:b/>
          <w:bCs/>
          <w:i/>
          <w:iCs/>
          <w:sz w:val="22"/>
          <w:szCs w:val="22"/>
        </w:rPr>
        <w:t>Labor Burden Worksheet Excel 2021</w:t>
      </w:r>
    </w:p>
    <w:p w14:paraId="3FDC7C14" w14:textId="77777777" w:rsidR="0050767A" w:rsidRPr="0050767A" w:rsidRDefault="0050767A" w:rsidP="0050767A">
      <w:pPr>
        <w:ind w:left="720"/>
      </w:pPr>
      <w:r w:rsidRPr="0050767A">
        <w:t xml:space="preserve">It is advisable to refer to the </w:t>
      </w:r>
      <w:r w:rsidRPr="0050767A">
        <w:rPr>
          <w:b/>
          <w:bCs/>
          <w:i/>
          <w:iCs/>
        </w:rPr>
        <w:t>Labor Burden Worksheet Instructions</w:t>
      </w:r>
      <w:r w:rsidRPr="0050767A">
        <w:t xml:space="preserve"> (MS Word file) for guidance.  </w:t>
      </w:r>
    </w:p>
    <w:p w14:paraId="3B333D27" w14:textId="3629796C" w:rsidR="0050767A" w:rsidRPr="0050767A" w:rsidRDefault="0050767A" w:rsidP="0050767A">
      <w:pPr>
        <w:ind w:left="720"/>
      </w:pPr>
      <w:r w:rsidRPr="0050767A">
        <w:t xml:space="preserve">The </w:t>
      </w:r>
      <w:r w:rsidRPr="0050767A">
        <w:rPr>
          <w:b/>
          <w:bCs/>
          <w:i/>
          <w:iCs/>
        </w:rPr>
        <w:t>Labor Burden Worksheet</w:t>
      </w:r>
      <w:r w:rsidRPr="0050767A">
        <w:t xml:space="preserve"> Excel form</w:t>
      </w:r>
      <w:r w:rsidRPr="0050767A">
        <w:t>s</w:t>
      </w:r>
      <w:r w:rsidRPr="0050767A">
        <w:t xml:space="preserve"> </w:t>
      </w:r>
      <w:r w:rsidRPr="0050767A">
        <w:t>are</w:t>
      </w:r>
      <w:r w:rsidRPr="0050767A">
        <w:t xml:space="preserve"> subject to periodical revisions.  Users are encouraged to visit the website and download the most current template.</w:t>
      </w:r>
    </w:p>
    <w:p w14:paraId="011F15EA" w14:textId="77777777" w:rsidR="00D65CE0" w:rsidRDefault="00D65CE0" w:rsidP="00D65CE0">
      <w:pPr>
        <w:pStyle w:val="ListParagraph"/>
      </w:pPr>
    </w:p>
    <w:p w14:paraId="650947E6" w14:textId="1D435AF4" w:rsidR="008C0A0B" w:rsidRPr="008C0A0B" w:rsidRDefault="00207F23" w:rsidP="008C0A0B">
      <w:pPr>
        <w:rPr>
          <w:b/>
          <w:bCs/>
        </w:rPr>
      </w:pPr>
      <w:r>
        <w:rPr>
          <w:b/>
          <w:bCs/>
        </w:rPr>
        <w:t>2</w:t>
      </w:r>
      <w:r w:rsidR="008C0A0B" w:rsidRPr="008C0A0B">
        <w:rPr>
          <w:b/>
          <w:bCs/>
        </w:rPr>
        <w:t>. Data Entry Rules &amp; Field Guidelines</w:t>
      </w:r>
    </w:p>
    <w:p w14:paraId="30182C21" w14:textId="77777777" w:rsidR="008C0A0B" w:rsidRPr="008C0A0B" w:rsidRDefault="008C0A0B" w:rsidP="008C0A0B">
      <w:r w:rsidRPr="008C0A0B">
        <w:rPr>
          <w:b/>
          <w:bCs/>
        </w:rPr>
        <w:t>CRITICAL RULE:</w:t>
      </w:r>
      <w:r w:rsidRPr="008C0A0B">
        <w:t xml:space="preserve"> Enter data </w:t>
      </w:r>
      <w:r w:rsidRPr="008C0A0B">
        <w:rPr>
          <w:b/>
          <w:bCs/>
        </w:rPr>
        <w:t>ONLY</w:t>
      </w:r>
      <w:r w:rsidRPr="008C0A0B">
        <w:t xml:space="preserve"> into light-blue shaded cells. Yellow shaded cells contain automated formulas and must not be edited or overwritten. </w:t>
      </w:r>
    </w:p>
    <w:p w14:paraId="0F4F1331" w14:textId="77777777" w:rsidR="0050767A" w:rsidRDefault="0050767A" w:rsidP="00D65CE0">
      <w:pPr>
        <w:rPr>
          <w:b/>
          <w:bCs/>
        </w:rPr>
      </w:pPr>
    </w:p>
    <w:p w14:paraId="03A429BF" w14:textId="3C39C533" w:rsidR="007C5240" w:rsidRPr="007C5240" w:rsidRDefault="00207F23" w:rsidP="00D65CE0">
      <w:pPr>
        <w:rPr>
          <w:b/>
          <w:bCs/>
        </w:rPr>
      </w:pPr>
      <w:r>
        <w:rPr>
          <w:b/>
          <w:bCs/>
        </w:rPr>
        <w:lastRenderedPageBreak/>
        <w:t>2</w:t>
      </w:r>
      <w:r w:rsidR="008C0A0B" w:rsidRPr="008C0A0B">
        <w:rPr>
          <w:b/>
          <w:bCs/>
        </w:rPr>
        <w:t>.1 Project</w:t>
      </w:r>
      <w:r>
        <w:rPr>
          <w:b/>
          <w:bCs/>
        </w:rPr>
        <w:t xml:space="preserve"> &amp; Worker</w:t>
      </w:r>
      <w:r w:rsidR="008C0A0B" w:rsidRPr="008C0A0B">
        <w:rPr>
          <w:b/>
          <w:bCs/>
        </w:rPr>
        <w:t xml:space="preserve"> Information</w:t>
      </w:r>
      <w:r w:rsidR="00D040EE">
        <w:rPr>
          <w:b/>
          <w:bCs/>
        </w:rPr>
        <w:t xml:space="preserve">       </w:t>
      </w:r>
      <w:r w:rsidR="00D040EE">
        <w:t xml:space="preserve">                                     </w:t>
      </w:r>
    </w:p>
    <w:p w14:paraId="6932E139" w14:textId="3139AAC4" w:rsidR="00D65CE0" w:rsidRPr="00D65CE0" w:rsidRDefault="007C5240" w:rsidP="00D65CE0">
      <w:r>
        <w:tab/>
      </w:r>
      <w:r>
        <w:tab/>
      </w:r>
      <w:r w:rsidRPr="007C5240">
        <w:rPr>
          <w:noProof/>
        </w:rPr>
        <w:drawing>
          <wp:inline distT="0" distB="0" distL="0" distR="0" wp14:anchorId="0C58F0EE" wp14:editId="69976A7C">
            <wp:extent cx="4421875" cy="2295690"/>
            <wp:effectExtent l="0" t="0" r="0" b="0"/>
            <wp:docPr id="1746955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95597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33231" cy="230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40EE">
        <w:t xml:space="preserve">         </w:t>
      </w:r>
      <w:r w:rsidR="00D65CE0">
        <w:t xml:space="preserve">  </w:t>
      </w:r>
    </w:p>
    <w:p w14:paraId="74AD7C27" w14:textId="0332EE31" w:rsidR="008C0A0B" w:rsidRPr="008C0A0B" w:rsidRDefault="008C0A0B" w:rsidP="008C0A0B">
      <w:pPr>
        <w:numPr>
          <w:ilvl w:val="0"/>
          <w:numId w:val="5"/>
        </w:numPr>
      </w:pPr>
      <w:r w:rsidRPr="008C0A0B">
        <w:rPr>
          <w:b/>
          <w:bCs/>
        </w:rPr>
        <w:t>Project Details:</w:t>
      </w:r>
      <w:r w:rsidRPr="008C0A0B">
        <w:t xml:space="preserve"> Enter the </w:t>
      </w:r>
      <w:r w:rsidRPr="008C0A0B">
        <w:rPr>
          <w:b/>
          <w:bCs/>
        </w:rPr>
        <w:t>Project Name</w:t>
      </w:r>
      <w:r w:rsidRPr="008C0A0B">
        <w:t xml:space="preserve">, </w:t>
      </w:r>
      <w:r w:rsidRPr="008C0A0B">
        <w:rPr>
          <w:b/>
          <w:bCs/>
        </w:rPr>
        <w:t>MPID/Project #</w:t>
      </w:r>
      <w:r w:rsidRPr="008C0A0B">
        <w:t xml:space="preserve">, </w:t>
      </w:r>
      <w:proofErr w:type="gramStart"/>
      <w:r w:rsidRPr="008C0A0B">
        <w:rPr>
          <w:b/>
          <w:bCs/>
        </w:rPr>
        <w:t>SF#</w:t>
      </w:r>
      <w:r w:rsidRPr="008C0A0B">
        <w:t>,</w:t>
      </w:r>
      <w:proofErr w:type="gramEnd"/>
      <w:r w:rsidRPr="008C0A0B">
        <w:t xml:space="preserve"> </w:t>
      </w:r>
      <w:r w:rsidRPr="008C0A0B">
        <w:rPr>
          <w:b/>
          <w:bCs/>
        </w:rPr>
        <w:t>(Sub)contractor Name</w:t>
      </w:r>
      <w:r w:rsidR="00207F23">
        <w:t>,</w:t>
      </w:r>
      <w:r w:rsidRPr="008C0A0B">
        <w:t xml:space="preserve"> </w:t>
      </w:r>
      <w:r w:rsidR="00207F23" w:rsidRPr="008C0A0B">
        <w:rPr>
          <w:b/>
          <w:bCs/>
        </w:rPr>
        <w:t>Notice to Proceed (NTP) Date</w:t>
      </w:r>
      <w:r w:rsidR="00207F23" w:rsidRPr="008C0A0B">
        <w:t xml:space="preserve"> and </w:t>
      </w:r>
      <w:r w:rsidR="00207F23" w:rsidRPr="008C0A0B">
        <w:rPr>
          <w:b/>
          <w:bCs/>
        </w:rPr>
        <w:t>Substantial Completion Date</w:t>
      </w:r>
      <w:r w:rsidR="00AC60A5">
        <w:rPr>
          <w:b/>
          <w:bCs/>
        </w:rPr>
        <w:t xml:space="preserve">.  </w:t>
      </w:r>
      <w:r w:rsidR="00207F23" w:rsidRPr="008C0A0B">
        <w:t xml:space="preserve"> </w:t>
      </w:r>
      <w:r w:rsidR="004904F0">
        <w:t xml:space="preserve">The </w:t>
      </w:r>
      <w:proofErr w:type="gramStart"/>
      <w:r w:rsidR="00207F23">
        <w:t>MPID#</w:t>
      </w:r>
      <w:r w:rsidR="00AC60A5">
        <w:t>,</w:t>
      </w:r>
      <w:proofErr w:type="gramEnd"/>
      <w:r w:rsidR="00AC60A5">
        <w:t xml:space="preserve"> </w:t>
      </w:r>
      <w:proofErr w:type="gramStart"/>
      <w:r w:rsidR="00207F23">
        <w:t>SF#</w:t>
      </w:r>
      <w:r w:rsidR="00AC60A5">
        <w:t>,</w:t>
      </w:r>
      <w:proofErr w:type="gramEnd"/>
      <w:r w:rsidR="00AC60A5">
        <w:t xml:space="preserve"> NTP Date, and Substantial Completion Date</w:t>
      </w:r>
      <w:r w:rsidR="00207F23">
        <w:t xml:space="preserve"> can be obtained from the general contractor or CCSD Project Manager.</w:t>
      </w:r>
    </w:p>
    <w:p w14:paraId="6E114CEF" w14:textId="77777777" w:rsidR="008C0A0B" w:rsidRPr="008C0A0B" w:rsidRDefault="008C0A0B" w:rsidP="008C0A0B">
      <w:pPr>
        <w:numPr>
          <w:ilvl w:val="0"/>
          <w:numId w:val="5"/>
        </w:numPr>
      </w:pPr>
      <w:r w:rsidRPr="008C0A0B">
        <w:rPr>
          <w:b/>
          <w:bCs/>
        </w:rPr>
        <w:t>Worker Name &amp; Hiring Date:</w:t>
      </w:r>
    </w:p>
    <w:p w14:paraId="26AAE565" w14:textId="202ED71F" w:rsidR="00AC60A5" w:rsidRDefault="00AC60A5" w:rsidP="008C0A0B">
      <w:pPr>
        <w:numPr>
          <w:ilvl w:val="1"/>
          <w:numId w:val="5"/>
        </w:numPr>
      </w:pPr>
      <w:r>
        <w:t>C</w:t>
      </w:r>
      <w:r w:rsidRPr="00AC60A5">
        <w:t xml:space="preserve">omplete a separate form for each </w:t>
      </w:r>
      <w:r w:rsidR="0040741B">
        <w:t>worker</w:t>
      </w:r>
      <w:r w:rsidRPr="00AC60A5">
        <w:t xml:space="preserve"> who will work on the project. The worksheet will calculate costs accordingly based on </w:t>
      </w:r>
      <w:proofErr w:type="gramStart"/>
      <w:r w:rsidRPr="00AC60A5">
        <w:t>each individual's</w:t>
      </w:r>
      <w:proofErr w:type="gramEnd"/>
      <w:r w:rsidRPr="00AC60A5">
        <w:t xml:space="preserve"> hire date.</w:t>
      </w:r>
    </w:p>
    <w:p w14:paraId="6751F858" w14:textId="1258758C" w:rsidR="0040741B" w:rsidRDefault="00AC60A5" w:rsidP="008C0A0B">
      <w:pPr>
        <w:numPr>
          <w:ilvl w:val="1"/>
          <w:numId w:val="5"/>
        </w:numPr>
      </w:pPr>
      <w:r w:rsidRPr="00AC60A5">
        <w:t xml:space="preserve">If the worker has not yet been identified (TBD), </w:t>
      </w:r>
      <w:r w:rsidR="0040741B">
        <w:t xml:space="preserve">complete one form for each </w:t>
      </w:r>
      <w:r w:rsidR="00165BDF">
        <w:t xml:space="preserve">applicable </w:t>
      </w:r>
      <w:r w:rsidR="0040741B">
        <w:t>job classification.  E</w:t>
      </w:r>
      <w:r w:rsidRPr="00AC60A5">
        <w:t>nter a hire date equal to the midpoint between the NTP Date and the Substantial Completion Date. Use Excel's =AVERAGE(...) formula, referencing the cells containing those two dates</w:t>
      </w:r>
      <w:r>
        <w:t>.</w:t>
      </w:r>
      <w:r w:rsidR="0040741B">
        <w:t xml:space="preserve">  </w:t>
      </w:r>
      <w:r w:rsidR="00165BDF">
        <w:t>I</w:t>
      </w:r>
      <w:r w:rsidR="0040741B">
        <w:t>n the blue “Worker Name” cell</w:t>
      </w:r>
      <w:r w:rsidR="00165BDF">
        <w:t>,</w:t>
      </w:r>
      <w:r w:rsidR="0040741B">
        <w:t xml:space="preserve"> </w:t>
      </w:r>
      <w:r w:rsidR="00165BDF">
        <w:t>enter “</w:t>
      </w:r>
      <w:r w:rsidR="0040741B">
        <w:t>TBD – 1 Worker”</w:t>
      </w:r>
      <w:r w:rsidR="00165BDF">
        <w:t xml:space="preserve">, </w:t>
      </w:r>
      <w:r w:rsidR="0040741B">
        <w:t>“TBD – 2 Workers”</w:t>
      </w:r>
      <w:r w:rsidR="00165BDF">
        <w:t>, etc</w:t>
      </w:r>
      <w:r w:rsidR="0040741B">
        <w:t>.</w:t>
      </w:r>
    </w:p>
    <w:p w14:paraId="4226833F" w14:textId="782748E2" w:rsidR="00AB0806" w:rsidRDefault="00AB0806" w:rsidP="00AB0806">
      <w:pPr>
        <w:pStyle w:val="ListParagraph"/>
        <w:numPr>
          <w:ilvl w:val="0"/>
          <w:numId w:val="9"/>
        </w:numPr>
      </w:pPr>
      <w:r>
        <w:t>All three dates</w:t>
      </w:r>
      <w:r w:rsidR="00DC3048">
        <w:t xml:space="preserve">, </w:t>
      </w:r>
      <w:r>
        <w:t>Hiring Date, NTP Date, and Substantial Completion Date</w:t>
      </w:r>
      <w:r w:rsidR="00DC3048">
        <w:t>,</w:t>
      </w:r>
      <w:r>
        <w:t xml:space="preserve"> </w:t>
      </w:r>
      <w:r w:rsidR="00DC3048">
        <w:t>are required</w:t>
      </w:r>
      <w:r>
        <w:t xml:space="preserve"> </w:t>
      </w:r>
      <w:r w:rsidR="00DC3048">
        <w:t>for labor cost calculations.  Missing any of the</w:t>
      </w:r>
      <w:r w:rsidR="00165BDF">
        <w:t>se</w:t>
      </w:r>
      <w:r w:rsidR="00DC3048">
        <w:t xml:space="preserve"> dates will cause errors.</w:t>
      </w:r>
    </w:p>
    <w:p w14:paraId="6CC5BD32" w14:textId="43A3DDFE" w:rsidR="008C0A0B" w:rsidRDefault="0040741B" w:rsidP="008C0A0B">
      <w:pPr>
        <w:numPr>
          <w:ilvl w:val="0"/>
          <w:numId w:val="5"/>
        </w:numPr>
      </w:pPr>
      <w:r>
        <w:rPr>
          <w:b/>
          <w:bCs/>
        </w:rPr>
        <w:t xml:space="preserve">Labor </w:t>
      </w:r>
      <w:r w:rsidR="008C0A0B" w:rsidRPr="008C0A0B">
        <w:rPr>
          <w:b/>
          <w:bCs/>
        </w:rPr>
        <w:t xml:space="preserve">Classification &amp; </w:t>
      </w:r>
      <w:r>
        <w:rPr>
          <w:b/>
          <w:bCs/>
        </w:rPr>
        <w:t xml:space="preserve">Prevailing </w:t>
      </w:r>
      <w:r w:rsidR="008C0A0B" w:rsidRPr="008C0A0B">
        <w:rPr>
          <w:b/>
          <w:bCs/>
        </w:rPr>
        <w:t>Wage</w:t>
      </w:r>
      <w:r>
        <w:rPr>
          <w:b/>
          <w:bCs/>
        </w:rPr>
        <w:t xml:space="preserve"> Rate</w:t>
      </w:r>
      <w:r w:rsidR="005347CC" w:rsidRPr="008C0A0B">
        <w:rPr>
          <w:b/>
          <w:bCs/>
        </w:rPr>
        <w:t>:</w:t>
      </w:r>
      <w:r w:rsidR="005347CC">
        <w:t xml:space="preserve"> Indicate if the worker is a </w:t>
      </w:r>
      <w:r w:rsidR="005347CC" w:rsidRPr="008C0A0B">
        <w:t>Prevailing</w:t>
      </w:r>
      <w:r w:rsidR="00165BDF" w:rsidRPr="008C0A0B">
        <w:rPr>
          <w:b/>
          <w:bCs/>
        </w:rPr>
        <w:t xml:space="preserve"> Wage Worker</w:t>
      </w:r>
      <w:r w:rsidR="005347CC">
        <w:rPr>
          <w:b/>
          <w:bCs/>
        </w:rPr>
        <w:t xml:space="preserve"> </w:t>
      </w:r>
      <w:r w:rsidR="00165BDF" w:rsidRPr="008C0A0B">
        <w:rPr>
          <w:b/>
          <w:bCs/>
        </w:rPr>
        <w:t>(Y/N)</w:t>
      </w:r>
      <w:r w:rsidR="00165BDF">
        <w:t xml:space="preserve">.  </w:t>
      </w:r>
      <w:r w:rsidR="005347CC">
        <w:t>If yes, check</w:t>
      </w:r>
      <w:r w:rsidR="00165BDF">
        <w:t xml:space="preserve"> Contract Doc </w:t>
      </w:r>
      <w:r w:rsidR="00165BDF" w:rsidRPr="008C0A0B">
        <w:t xml:space="preserve">00 73 43 </w:t>
      </w:r>
      <w:r w:rsidR="00165BDF">
        <w:t xml:space="preserve">for the applicable effective period </w:t>
      </w:r>
      <w:proofErr w:type="gramStart"/>
      <w:r w:rsidR="00165BDF">
        <w:t>and  v</w:t>
      </w:r>
      <w:r w:rsidR="007C5240">
        <w:t>isit</w:t>
      </w:r>
      <w:proofErr w:type="gramEnd"/>
      <w:r w:rsidR="007C5240">
        <w:t xml:space="preserve"> </w:t>
      </w:r>
      <w:hyperlink r:id="rId8" w:history="1">
        <w:r w:rsidR="007C5240" w:rsidRPr="007C5240">
          <w:rPr>
            <w:rStyle w:val="Hyperlink"/>
          </w:rPr>
          <w:t>https://labor.nv.gov/PrevailingWage/</w:t>
        </w:r>
      </w:hyperlink>
      <w:r w:rsidR="007C5240">
        <w:t xml:space="preserve"> </w:t>
      </w:r>
      <w:r w:rsidR="00AB0806">
        <w:t>for</w:t>
      </w:r>
      <w:r w:rsidR="00165BDF">
        <w:t xml:space="preserve"> </w:t>
      </w:r>
      <w:r w:rsidR="005347CC">
        <w:t xml:space="preserve">the </w:t>
      </w:r>
      <w:r w:rsidR="008C0A0B" w:rsidRPr="008C0A0B">
        <w:t xml:space="preserve">appropriate </w:t>
      </w:r>
      <w:r w:rsidR="008C0A0B" w:rsidRPr="008C0A0B">
        <w:rPr>
          <w:b/>
          <w:bCs/>
        </w:rPr>
        <w:t>Labor Class</w:t>
      </w:r>
      <w:r w:rsidR="005347CC">
        <w:t xml:space="preserve"> </w:t>
      </w:r>
      <w:r w:rsidR="008C0A0B" w:rsidRPr="008C0A0B">
        <w:t xml:space="preserve">and required </w:t>
      </w:r>
      <w:r w:rsidR="008C0A0B" w:rsidRPr="008C0A0B">
        <w:rPr>
          <w:b/>
          <w:bCs/>
        </w:rPr>
        <w:t>Prevailing Wage Rate</w:t>
      </w:r>
      <w:r w:rsidR="008C0A0B" w:rsidRPr="008C0A0B">
        <w:t xml:space="preserve">. </w:t>
      </w:r>
    </w:p>
    <w:p w14:paraId="0AC9F312" w14:textId="177830E9" w:rsidR="00AB0806" w:rsidRPr="008C0A0B" w:rsidRDefault="00AB0806" w:rsidP="00AB0806">
      <w:pPr>
        <w:ind w:left="720"/>
      </w:pPr>
      <w:r w:rsidRPr="00AB0806">
        <w:rPr>
          <w:noProof/>
        </w:rPr>
        <w:drawing>
          <wp:inline distT="0" distB="0" distL="0" distR="0" wp14:anchorId="78F9262B" wp14:editId="4801EE54">
            <wp:extent cx="3405116" cy="1589866"/>
            <wp:effectExtent l="0" t="0" r="5080" b="0"/>
            <wp:docPr id="11403824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38242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2930" cy="1598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91C19" w14:textId="77777777" w:rsidR="0050767A" w:rsidRDefault="0050767A" w:rsidP="008C0A0B">
      <w:pPr>
        <w:rPr>
          <w:b/>
          <w:bCs/>
        </w:rPr>
      </w:pPr>
    </w:p>
    <w:p w14:paraId="78F81575" w14:textId="679FF439" w:rsidR="008C0A0B" w:rsidRPr="008C0A0B" w:rsidRDefault="002D4816" w:rsidP="008C0A0B">
      <w:pPr>
        <w:rPr>
          <w:b/>
          <w:bCs/>
        </w:rPr>
      </w:pPr>
      <w:r>
        <w:rPr>
          <w:b/>
          <w:bCs/>
        </w:rPr>
        <w:lastRenderedPageBreak/>
        <w:t>2</w:t>
      </w:r>
      <w:r w:rsidR="008C0A0B" w:rsidRPr="008C0A0B">
        <w:rPr>
          <w:b/>
          <w:bCs/>
        </w:rPr>
        <w:t>.2 Wage &amp; Fringe Breakdown</w:t>
      </w:r>
    </w:p>
    <w:p w14:paraId="605C11BA" w14:textId="77777777" w:rsidR="008C0A0B" w:rsidRDefault="008C0A0B" w:rsidP="008C0A0B">
      <w:pPr>
        <w:numPr>
          <w:ilvl w:val="0"/>
          <w:numId w:val="6"/>
        </w:numPr>
      </w:pPr>
      <w:r w:rsidRPr="008C0A0B">
        <w:rPr>
          <w:b/>
          <w:bCs/>
        </w:rPr>
        <w:t>Wages (Per Hour):</w:t>
      </w:r>
      <w:r w:rsidRPr="008C0A0B">
        <w:t xml:space="preserve"> Input the </w:t>
      </w:r>
      <w:r w:rsidRPr="008C0A0B">
        <w:rPr>
          <w:b/>
          <w:bCs/>
        </w:rPr>
        <w:t>Base Hourly Rate</w:t>
      </w:r>
      <w:r w:rsidRPr="008C0A0B">
        <w:t xml:space="preserve">, </w:t>
      </w:r>
      <w:r w:rsidRPr="008C0A0B">
        <w:rPr>
          <w:b/>
          <w:bCs/>
        </w:rPr>
        <w:t>Zone Rate</w:t>
      </w:r>
      <w:r w:rsidRPr="008C0A0B">
        <w:t xml:space="preserve"> (if applicable), and any </w:t>
      </w:r>
      <w:r w:rsidRPr="008C0A0B">
        <w:rPr>
          <w:b/>
          <w:bCs/>
        </w:rPr>
        <w:t>Other Taxable Rates</w:t>
      </w:r>
      <w:r w:rsidRPr="008C0A0B">
        <w:t xml:space="preserve"> into the designated blue cells. </w:t>
      </w:r>
    </w:p>
    <w:p w14:paraId="25CB96DB" w14:textId="0E6726C7" w:rsidR="00A65673" w:rsidRPr="008C0A0B" w:rsidRDefault="00A65673" w:rsidP="00A65673">
      <w:pPr>
        <w:ind w:left="720"/>
      </w:pPr>
      <w:r w:rsidRPr="00A65673">
        <w:rPr>
          <w:noProof/>
        </w:rPr>
        <w:drawing>
          <wp:inline distT="0" distB="0" distL="0" distR="0" wp14:anchorId="26476441" wp14:editId="1BDDE1CA">
            <wp:extent cx="4735773" cy="5427284"/>
            <wp:effectExtent l="0" t="0" r="8255" b="2540"/>
            <wp:docPr id="730013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75394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42558" cy="543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0FFE3" w14:textId="77777777" w:rsidR="008C0A0B" w:rsidRPr="008C0A0B" w:rsidRDefault="008C0A0B" w:rsidP="008C0A0B">
      <w:pPr>
        <w:numPr>
          <w:ilvl w:val="0"/>
          <w:numId w:val="6"/>
        </w:numPr>
      </w:pPr>
      <w:r w:rsidRPr="008C0A0B">
        <w:rPr>
          <w:b/>
          <w:bCs/>
        </w:rPr>
        <w:t>Bona Fide Fringes (Employer Contribution Per Hour):</w:t>
      </w:r>
    </w:p>
    <w:p w14:paraId="30AEF424" w14:textId="360E74D9" w:rsidR="00DC3048" w:rsidRDefault="00DC3048" w:rsidP="008C0A0B">
      <w:pPr>
        <w:numPr>
          <w:ilvl w:val="1"/>
          <w:numId w:val="6"/>
        </w:numPr>
      </w:pPr>
      <w:r>
        <w:t xml:space="preserve">To </w:t>
      </w:r>
      <w:r w:rsidR="005347CC">
        <w:t>qualify as</w:t>
      </w:r>
      <w:r w:rsidRPr="00DC3048">
        <w:t xml:space="preserve"> bona fide</w:t>
      </w:r>
      <w:r w:rsidR="005347CC">
        <w:t xml:space="preserve"> fringe benefits</w:t>
      </w:r>
      <w:r w:rsidRPr="00DC3048">
        <w:t xml:space="preserve"> for prevailing wage consideration, benefits should be either: 1) from a (union) collective bargaining agreement; or 2) employer contributions to a defined contribution plan (under 29 U.S.C. § 1002(34) that does not exceed 25% of the hourly prevailing wage rate; or 3) in accordance with the determination of the Labor Commissioner</w:t>
      </w:r>
      <w:r w:rsidR="002D4816">
        <w:t xml:space="preserve">.  </w:t>
      </w:r>
      <w:r w:rsidRPr="00DC3048">
        <w:t>Refer to NRS 338.035.</w:t>
      </w:r>
    </w:p>
    <w:p w14:paraId="58056FD8" w14:textId="1FD6D4FE" w:rsidR="008C0A0B" w:rsidRPr="008C0A0B" w:rsidRDefault="008C0A0B" w:rsidP="008C0A0B">
      <w:pPr>
        <w:numPr>
          <w:ilvl w:val="1"/>
          <w:numId w:val="6"/>
        </w:numPr>
      </w:pPr>
      <w:r w:rsidRPr="008C0A0B">
        <w:t xml:space="preserve">Enter hourly employer contributions for </w:t>
      </w:r>
      <w:r w:rsidRPr="008C0A0B">
        <w:rPr>
          <w:b/>
          <w:bCs/>
        </w:rPr>
        <w:t>Health Insurance</w:t>
      </w:r>
      <w:r w:rsidRPr="008C0A0B">
        <w:t xml:space="preserve">, </w:t>
      </w:r>
      <w:r w:rsidRPr="008C0A0B">
        <w:rPr>
          <w:b/>
          <w:bCs/>
        </w:rPr>
        <w:t>Pension</w:t>
      </w:r>
      <w:r w:rsidRPr="008C0A0B">
        <w:t xml:space="preserve">, </w:t>
      </w:r>
      <w:r w:rsidRPr="008C0A0B">
        <w:rPr>
          <w:b/>
          <w:bCs/>
        </w:rPr>
        <w:t>Apprenticeship</w:t>
      </w:r>
      <w:r w:rsidRPr="008C0A0B">
        <w:t xml:space="preserve">, and </w:t>
      </w:r>
      <w:r w:rsidR="00DC3048">
        <w:t>app</w:t>
      </w:r>
      <w:r w:rsidR="002D4816">
        <w:t>licable</w:t>
      </w:r>
      <w:r w:rsidRPr="008C0A0B">
        <w:t xml:space="preserve"> </w:t>
      </w:r>
      <w:r w:rsidRPr="008C0A0B">
        <w:rPr>
          <w:b/>
          <w:bCs/>
        </w:rPr>
        <w:t>Other Fringe Benefits</w:t>
      </w:r>
      <w:r w:rsidR="002D4816">
        <w:t>.  Under NRS 338.035</w:t>
      </w:r>
      <w:r w:rsidR="005347CC">
        <w:t>(</w:t>
      </w:r>
      <w:r w:rsidR="002D4816">
        <w:t>2</w:t>
      </w:r>
      <w:r w:rsidR="005347CC">
        <w:t>),</w:t>
      </w:r>
      <w:r w:rsidR="002D4816">
        <w:t xml:space="preserve"> a</w:t>
      </w:r>
      <w:r w:rsidR="00DC3048">
        <w:t xml:space="preserve">nnualized </w:t>
      </w:r>
      <w:r w:rsidR="002D4816">
        <w:t xml:space="preserve">calculations apply.  For example, the monthly health insurance premium for a </w:t>
      </w:r>
      <w:r w:rsidR="00A65673">
        <w:t xml:space="preserve">union </w:t>
      </w:r>
      <w:r w:rsidR="002D4816">
        <w:t xml:space="preserve">worker is $1,000 where the company contributes $600 and the employee pays $400.  The hourly employer contribution is </w:t>
      </w:r>
      <w:r w:rsidR="005347CC">
        <w:t xml:space="preserve">calculated as: </w:t>
      </w:r>
      <w:r w:rsidR="002D4816">
        <w:t xml:space="preserve">$600/m x 12 months / (52 weeks x weekly work hours).  </w:t>
      </w:r>
    </w:p>
    <w:p w14:paraId="23B94898" w14:textId="08A635D2" w:rsidR="008C0A0B" w:rsidRDefault="008C0A0B" w:rsidP="008C0A0B">
      <w:pPr>
        <w:numPr>
          <w:ilvl w:val="0"/>
          <w:numId w:val="6"/>
        </w:numPr>
      </w:pPr>
      <w:r w:rsidRPr="008C0A0B">
        <w:rPr>
          <w:b/>
          <w:bCs/>
        </w:rPr>
        <w:lastRenderedPageBreak/>
        <w:t>Payroll Taxes / Worker</w:t>
      </w:r>
      <w:r w:rsidR="005347CC">
        <w:rPr>
          <w:b/>
          <w:bCs/>
        </w:rPr>
        <w:t>s’</w:t>
      </w:r>
      <w:r w:rsidRPr="008C0A0B">
        <w:rPr>
          <w:b/>
          <w:bCs/>
        </w:rPr>
        <w:t xml:space="preserve"> Compensation:</w:t>
      </w:r>
      <w:r w:rsidRPr="008C0A0B">
        <w:t xml:space="preserve"> If not exempt, enter applicable percentage rates in the blue cells for </w:t>
      </w:r>
      <w:r w:rsidRPr="008C0A0B">
        <w:rPr>
          <w:b/>
          <w:bCs/>
        </w:rPr>
        <w:t>NV Unemployment Tax (SUTA)</w:t>
      </w:r>
      <w:r w:rsidRPr="008C0A0B">
        <w:t xml:space="preserve"> (max 5.4%) and </w:t>
      </w:r>
      <w:r w:rsidRPr="008C0A0B">
        <w:rPr>
          <w:b/>
          <w:bCs/>
        </w:rPr>
        <w:t>NV Workers' Comp</w:t>
      </w:r>
      <w:r w:rsidRPr="008C0A0B">
        <w:t>.</w:t>
      </w:r>
      <w:r w:rsidR="00A15B04">
        <w:t xml:space="preserve">  The other payroll taxes rates and taxable wage bas</w:t>
      </w:r>
      <w:r w:rsidR="005347CC">
        <w:t>e</w:t>
      </w:r>
      <w:r w:rsidR="00A15B04">
        <w:t>s are pre-</w:t>
      </w:r>
      <w:r w:rsidR="005347CC">
        <w:t>populated</w:t>
      </w:r>
      <w:r w:rsidR="00A15B04">
        <w:t xml:space="preserve"> in the</w:t>
      </w:r>
      <w:r w:rsidR="005347CC">
        <w:t xml:space="preserve"> worksheet</w:t>
      </w:r>
      <w:r w:rsidR="00A15B04">
        <w:t xml:space="preserve"> formula</w:t>
      </w:r>
      <w:r w:rsidR="005347CC">
        <w:t>s</w:t>
      </w:r>
      <w:r w:rsidR="00A15B04">
        <w:t xml:space="preserve">.  Refer to </w:t>
      </w:r>
      <w:r w:rsidR="005347CC">
        <w:t xml:space="preserve">the </w:t>
      </w:r>
      <w:r w:rsidR="00A15B04">
        <w:t xml:space="preserve">government websites listed at the bottom of the </w:t>
      </w:r>
      <w:r w:rsidR="005347CC">
        <w:t>worksheet</w:t>
      </w:r>
      <w:r w:rsidR="00A15B04">
        <w:t xml:space="preserve"> for </w:t>
      </w:r>
      <w:r w:rsidR="005347CC">
        <w:t>information on</w:t>
      </w:r>
      <w:r w:rsidR="00A15B04">
        <w:t xml:space="preserve"> these tax </w:t>
      </w:r>
      <w:r w:rsidR="005347CC">
        <w:t xml:space="preserve">requirements and </w:t>
      </w:r>
      <w:r w:rsidR="00A15B04">
        <w:t xml:space="preserve">structures.   </w:t>
      </w:r>
    </w:p>
    <w:p w14:paraId="1622B2E2" w14:textId="69F1AE2E" w:rsidR="008C0A0B" w:rsidRPr="008C0A0B" w:rsidRDefault="002D4816" w:rsidP="008C0A0B">
      <w:pPr>
        <w:rPr>
          <w:b/>
          <w:bCs/>
        </w:rPr>
      </w:pPr>
      <w:r>
        <w:rPr>
          <w:b/>
          <w:bCs/>
        </w:rPr>
        <w:t>3</w:t>
      </w:r>
      <w:r w:rsidR="008C0A0B" w:rsidRPr="008C0A0B">
        <w:rPr>
          <w:b/>
          <w:bCs/>
        </w:rPr>
        <w:t xml:space="preserve">. Resetting the Form </w:t>
      </w:r>
    </w:p>
    <w:p w14:paraId="4C353C67" w14:textId="074E94DB" w:rsidR="008C0A0B" w:rsidRPr="008C0A0B" w:rsidRDefault="00D040EE" w:rsidP="008C0A0B">
      <w:pPr>
        <w:numPr>
          <w:ilvl w:val="0"/>
          <w:numId w:val="7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AD8B02" wp14:editId="75A31FB1">
                <wp:simplePos x="0" y="0"/>
                <wp:positionH relativeFrom="column">
                  <wp:posOffset>6214261</wp:posOffset>
                </wp:positionH>
                <wp:positionV relativeFrom="paragraph">
                  <wp:posOffset>178562</wp:posOffset>
                </wp:positionV>
                <wp:extent cx="590627" cy="1133856"/>
                <wp:effectExtent l="38100" t="0" r="19050" b="47625"/>
                <wp:wrapNone/>
                <wp:docPr id="797704420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0627" cy="113385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DEAF3" id="Straight Arrow Connector 2" o:spid="_x0000_s1026" type="#_x0000_t32" style="position:absolute;margin-left:489.3pt;margin-top:14.05pt;width:46.5pt;height:89.3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uv72wEAAA4EAAAOAAAAZHJzL2Uyb0RvYy54bWysU9uO0zAQfUfiHyy/06RdbVmqTfeh24UH&#10;BKsFPsB1xoklx7bGQy9/z9hps9yEBCIPo9iec2bO8fj27jg4sQdMNvhGzme1FOB1aK3vGvnl88Or&#10;GykSKd8qFzw08gRJ3q1fvrg9xBUsQh9cCyiYxKfVITayJ4qrqkq6h0GlWYjg+dAEHBTxEruqRXVg&#10;9sFVi7peVoeAbcSgISXevR8P5brwGwOaPhqTgIRrJPdGJWKJuxyr9a1adahib/W5DfUPXQzKei46&#10;Ud0rUuIr2l+oBqsxpGBopsNQBWOshqKB1czrn9R86lWEooXNSXGyKf0/Wv1hv/GPyDYcYlql+IhZ&#10;xdHgIIyz8R3fadHFnYpjse002QZHEpo3r9/Uy8VrKTQfzedXVzfXy+xrNfJkvoiJ3kIYRP5pZCJU&#10;tutpE7znGwo41lD794lG4AWQwc7nmIKz7YN1riyw220cir3ia91ua/7OFX9II2Xd1reCTpFHj9Aq&#10;3zk4Z2ba6ll0+aOTg7HkExhhWxY3tlbmEaaSSmvwNJ+YODvDDLc3Aevi2x+B5/wMhTKrfwOeEKVy&#10;8DSBB+sD/q46HS8tmzH/4sCoO1uwC+2pjEOxhoeu3OP5geSp/n5d4M/PeP0NAAD//wMAUEsDBBQA&#10;BgAIAAAAIQA0uqFt3wAAAAsBAAAPAAAAZHJzL2Rvd25yZXYueG1sTI/BTsMwDIbvSLxDZCRuLOkQ&#10;bemaTmgSByR2YGycs8ZrqyVO1aRb+/ZkJzj696ffn8v1ZA274OA7RxKShQCGVDvdUSNh//3+lAPz&#10;QZFWxhFKmNHDurq/K1Wh3ZW+8LILDYsl5AsloQ2hLzj3dYtW+YXrkeLu5AarQhyHhutBXWO5NXwp&#10;RMqt6iheaFWPmxbr8260ErzfbuZxa/x+ODzz02H+wM+fFykfH6a3FbCAU/iD4aYf1aGKTkc3kvbM&#10;SHjN8jSiEpZ5AuwGiCyJyTEmIs2AVyX//0P1CwAA//8DAFBLAQItABQABgAIAAAAIQC2gziS/gAA&#10;AOEBAAATAAAAAAAAAAAAAAAAAAAAAABbQ29udGVudF9UeXBlc10ueG1sUEsBAi0AFAAGAAgAAAAh&#10;ADj9If/WAAAAlAEAAAsAAAAAAAAAAAAAAAAALwEAAF9yZWxzLy5yZWxzUEsBAi0AFAAGAAgAAAAh&#10;ANQC6/vbAQAADgQAAA4AAAAAAAAAAAAAAAAALgIAAGRycy9lMm9Eb2MueG1sUEsBAi0AFAAGAAgA&#10;AAAhADS6oW3fAAAACwEAAA8AAAAAAAAAAAAAAAAANQQAAGRycy9kb3ducmV2LnhtbFBLBQYAAAAA&#10;BAAEAPMAAABBBQAAAAA=&#10;" strokecolor="#e00" strokeweight=".5pt">
                <v:stroke endarrow="block" joinstyle="miter"/>
              </v:shape>
            </w:pict>
          </mc:Fallback>
        </mc:AlternateContent>
      </w:r>
      <w:r w:rsidR="008C0A0B" w:rsidRPr="008C0A0B">
        <w:t xml:space="preserve">To clear all input fields and restart the form for another worker, click the blue </w:t>
      </w:r>
      <w:r w:rsidR="008C0A0B" w:rsidRPr="008C0A0B">
        <w:rPr>
          <w:b/>
          <w:bCs/>
        </w:rPr>
        <w:t>RESET</w:t>
      </w:r>
      <w:r w:rsidR="008C0A0B" w:rsidRPr="008C0A0B">
        <w:t xml:space="preserve"> button located in the top-right corner of the worksheet. </w:t>
      </w:r>
      <w:r w:rsidR="00A15B04">
        <w:t xml:space="preserve"> It will</w:t>
      </w:r>
      <w:r w:rsidR="008C0A0B" w:rsidRPr="008C0A0B">
        <w:t xml:space="preserve"> </w:t>
      </w:r>
      <w:r w:rsidR="00A15B04">
        <w:t xml:space="preserve">clear </w:t>
      </w:r>
      <w:r w:rsidR="005347CC">
        <w:t xml:space="preserve">data entered in the </w:t>
      </w:r>
      <w:r w:rsidR="008C0A0B" w:rsidRPr="008C0A0B">
        <w:t xml:space="preserve">blue cells while retaining the underlying </w:t>
      </w:r>
      <w:r w:rsidR="005347CC">
        <w:t>worksheet</w:t>
      </w:r>
      <w:r w:rsidR="008C0A0B" w:rsidRPr="008C0A0B">
        <w:t xml:space="preserve"> formulas. </w:t>
      </w:r>
    </w:p>
    <w:p w14:paraId="2FC69E92" w14:textId="4001C12B" w:rsidR="008C0A0B" w:rsidRDefault="00D040EE" w:rsidP="008C0A0B">
      <w:r>
        <w:t xml:space="preserve">                               </w:t>
      </w:r>
      <w:r w:rsidRPr="00D040EE">
        <w:rPr>
          <w:b/>
          <w:bCs/>
          <w:noProof/>
        </w:rPr>
        <w:drawing>
          <wp:inline distT="0" distB="0" distL="0" distR="0" wp14:anchorId="4CE1D906" wp14:editId="61C6E26A">
            <wp:extent cx="5438691" cy="1945843"/>
            <wp:effectExtent l="0" t="0" r="0" b="0"/>
            <wp:docPr id="5041202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12026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62809" cy="1954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99456" w14:textId="77777777" w:rsidR="0050767A" w:rsidRDefault="0050767A" w:rsidP="00FB2DE2">
      <w:pPr>
        <w:rPr>
          <w:b/>
          <w:bCs/>
          <w:u w:val="single"/>
        </w:rPr>
      </w:pPr>
    </w:p>
    <w:p w14:paraId="4A4139D9" w14:textId="2167F2C8" w:rsidR="00FB2DE2" w:rsidRPr="00FB2DE2" w:rsidRDefault="00FB2DE2" w:rsidP="00FB2DE2">
      <w:pPr>
        <w:rPr>
          <w:b/>
          <w:bCs/>
          <w:u w:val="single"/>
        </w:rPr>
      </w:pPr>
      <w:r>
        <w:rPr>
          <w:b/>
          <w:bCs/>
          <w:u w:val="single"/>
        </w:rPr>
        <w:t>Supporting Documents</w:t>
      </w:r>
      <w:r w:rsidRPr="00FB2DE2">
        <w:rPr>
          <w:b/>
          <w:bCs/>
          <w:u w:val="single"/>
        </w:rPr>
        <w:t>:</w:t>
      </w:r>
    </w:p>
    <w:p w14:paraId="39F892B3" w14:textId="4BEF2281" w:rsidR="00532578" w:rsidRPr="00532578" w:rsidRDefault="00532578" w:rsidP="00532578">
      <w:r w:rsidRPr="00532578">
        <w:t>Supporting documentation is required for the hir</w:t>
      </w:r>
      <w:r>
        <w:t>ing</w:t>
      </w:r>
      <w:r w:rsidRPr="00532578">
        <w:t xml:space="preserve"> date, amounts, and rates entered in the blue cells. Examples of acceptable supporting documentation include:</w:t>
      </w:r>
    </w:p>
    <w:p w14:paraId="1020B49F" w14:textId="10446117" w:rsidR="00532578" w:rsidRPr="00532578" w:rsidRDefault="00532578" w:rsidP="00532578">
      <w:pPr>
        <w:numPr>
          <w:ilvl w:val="0"/>
          <w:numId w:val="10"/>
        </w:numPr>
      </w:pPr>
      <w:r w:rsidRPr="00532578">
        <w:rPr>
          <w:b/>
          <w:bCs/>
        </w:rPr>
        <w:t>Hir</w:t>
      </w:r>
      <w:r>
        <w:rPr>
          <w:b/>
          <w:bCs/>
        </w:rPr>
        <w:t>ing</w:t>
      </w:r>
      <w:r w:rsidRPr="00532578">
        <w:rPr>
          <w:b/>
          <w:bCs/>
        </w:rPr>
        <w:t xml:space="preserve"> Date:</w:t>
      </w:r>
      <w:r w:rsidRPr="00532578">
        <w:t xml:space="preserve"> No supporting documentation is required if the worker was hired on or before January 1 of the NTP year. Otherwise, provide an employment agreement or other HR documentation verifying the worker's hire date.</w:t>
      </w:r>
    </w:p>
    <w:p w14:paraId="51BDF833" w14:textId="77777777" w:rsidR="00532578" w:rsidRPr="00532578" w:rsidRDefault="00532578" w:rsidP="00532578">
      <w:pPr>
        <w:numPr>
          <w:ilvl w:val="0"/>
          <w:numId w:val="10"/>
        </w:numPr>
      </w:pPr>
      <w:r w:rsidRPr="00532578">
        <w:rPr>
          <w:b/>
          <w:bCs/>
        </w:rPr>
        <w:t>Hourly Pay Rates:</w:t>
      </w:r>
      <w:r w:rsidRPr="00532578">
        <w:t xml:space="preserve"> Recent pay stubs for similar government projects.</w:t>
      </w:r>
    </w:p>
    <w:p w14:paraId="7FE79E74" w14:textId="76614AF9" w:rsidR="00532578" w:rsidRDefault="00532578" w:rsidP="00532578">
      <w:pPr>
        <w:numPr>
          <w:ilvl w:val="0"/>
          <w:numId w:val="10"/>
        </w:numPr>
      </w:pPr>
      <w:r w:rsidRPr="00532578">
        <w:rPr>
          <w:b/>
          <w:bCs/>
        </w:rPr>
        <w:t>Health Insurance:</w:t>
      </w:r>
      <w:r w:rsidRPr="00532578">
        <w:t xml:space="preserve"> Monthly statements from the health insurance provider showing the breakdown of employer and employee contribu</w:t>
      </w:r>
      <w:r>
        <w:t>tions.</w:t>
      </w:r>
    </w:p>
    <w:p w14:paraId="35F97728" w14:textId="4CE48E2D" w:rsidR="00FB2DE2" w:rsidRDefault="00F922C9" w:rsidP="00F922C9">
      <w:pPr>
        <w:numPr>
          <w:ilvl w:val="0"/>
          <w:numId w:val="10"/>
        </w:numPr>
      </w:pPr>
      <w:r w:rsidRPr="00532578">
        <w:rPr>
          <w:b/>
          <w:bCs/>
        </w:rPr>
        <w:t xml:space="preserve">NV Unemployment Tax (SUTA): </w:t>
      </w:r>
      <w:r w:rsidRPr="00F922C9">
        <w:t>Notice of Employer's Contribution Rate Statement sent each December by the Nevada Department</w:t>
      </w:r>
      <w:r w:rsidRPr="00532578">
        <w:t xml:space="preserve"> of Employment, Training, and Rehabilitation (DETR</w:t>
      </w:r>
      <w:r>
        <w:t>).</w:t>
      </w:r>
    </w:p>
    <w:sectPr w:rsidR="00FB2DE2" w:rsidSect="006B3DB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23A9"/>
    <w:multiLevelType w:val="multilevel"/>
    <w:tmpl w:val="85F2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E925A1"/>
    <w:multiLevelType w:val="multilevel"/>
    <w:tmpl w:val="8BF4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1375A"/>
    <w:multiLevelType w:val="multilevel"/>
    <w:tmpl w:val="85F2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E43C00"/>
    <w:multiLevelType w:val="multilevel"/>
    <w:tmpl w:val="2302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A73E52"/>
    <w:multiLevelType w:val="multilevel"/>
    <w:tmpl w:val="06A2D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8935A7"/>
    <w:multiLevelType w:val="hybridMultilevel"/>
    <w:tmpl w:val="62CEEB94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A8F11CF"/>
    <w:multiLevelType w:val="multilevel"/>
    <w:tmpl w:val="DA00E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671D2F"/>
    <w:multiLevelType w:val="multilevel"/>
    <w:tmpl w:val="B0DEC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D66141"/>
    <w:multiLevelType w:val="multilevel"/>
    <w:tmpl w:val="AA44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527326"/>
    <w:multiLevelType w:val="multilevel"/>
    <w:tmpl w:val="A61E7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0377930">
    <w:abstractNumId w:val="7"/>
  </w:num>
  <w:num w:numId="2" w16cid:durableId="1116175243">
    <w:abstractNumId w:val="1"/>
  </w:num>
  <w:num w:numId="3" w16cid:durableId="1065878748">
    <w:abstractNumId w:val="6"/>
  </w:num>
  <w:num w:numId="4" w16cid:durableId="31081842">
    <w:abstractNumId w:val="2"/>
  </w:num>
  <w:num w:numId="5" w16cid:durableId="1792627081">
    <w:abstractNumId w:val="8"/>
  </w:num>
  <w:num w:numId="6" w16cid:durableId="1625888160">
    <w:abstractNumId w:val="4"/>
  </w:num>
  <w:num w:numId="7" w16cid:durableId="1120732072">
    <w:abstractNumId w:val="3"/>
  </w:num>
  <w:num w:numId="8" w16cid:durableId="1202591883">
    <w:abstractNumId w:val="9"/>
  </w:num>
  <w:num w:numId="9" w16cid:durableId="863321076">
    <w:abstractNumId w:val="5"/>
  </w:num>
  <w:num w:numId="10" w16cid:durableId="1239555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DBA"/>
    <w:rsid w:val="00165BDF"/>
    <w:rsid w:val="00207F23"/>
    <w:rsid w:val="00290885"/>
    <w:rsid w:val="002D4816"/>
    <w:rsid w:val="0040741B"/>
    <w:rsid w:val="004904F0"/>
    <w:rsid w:val="0050767A"/>
    <w:rsid w:val="00532578"/>
    <w:rsid w:val="005347CC"/>
    <w:rsid w:val="006B339E"/>
    <w:rsid w:val="006B3DBA"/>
    <w:rsid w:val="007C5240"/>
    <w:rsid w:val="008425A2"/>
    <w:rsid w:val="008C0A0B"/>
    <w:rsid w:val="00981CF4"/>
    <w:rsid w:val="009E1499"/>
    <w:rsid w:val="00A15B04"/>
    <w:rsid w:val="00A65673"/>
    <w:rsid w:val="00AB0806"/>
    <w:rsid w:val="00AC60A5"/>
    <w:rsid w:val="00BB6619"/>
    <w:rsid w:val="00C32575"/>
    <w:rsid w:val="00D040EE"/>
    <w:rsid w:val="00D65CE0"/>
    <w:rsid w:val="00DC3048"/>
    <w:rsid w:val="00F922C9"/>
    <w:rsid w:val="00FB2DE2"/>
    <w:rsid w:val="00FD33EC"/>
    <w:rsid w:val="00FE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550FA"/>
  <w15:chartTrackingRefBased/>
  <w15:docId w15:val="{9DE27F54-F882-4027-9207-0AD6D2AC6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0B"/>
  </w:style>
  <w:style w:type="paragraph" w:styleId="Heading1">
    <w:name w:val="heading 1"/>
    <w:basedOn w:val="Normal"/>
    <w:next w:val="Normal"/>
    <w:link w:val="Heading1Char"/>
    <w:uiPriority w:val="9"/>
    <w:qFormat/>
    <w:rsid w:val="006B3D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D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D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D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D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D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D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D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D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D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D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D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D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D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D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D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D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D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D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D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D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D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D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D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D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D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D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D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DB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B3DB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3DB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1CF4"/>
    <w:rPr>
      <w:color w:val="96607D" w:themeColor="followedHyperlink"/>
      <w:u w:val="single"/>
    </w:rPr>
  </w:style>
  <w:style w:type="character" w:styleId="HTMLCode">
    <w:name w:val="HTML Code"/>
    <w:basedOn w:val="DefaultParagraphFont"/>
    <w:uiPriority w:val="99"/>
    <w:semiHidden/>
    <w:unhideWhenUsed/>
    <w:rsid w:val="00AC60A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bor.nv.gov/PrevailingWage/Public_Works___Prevailing_Wage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cm.ccsd.net/documents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Moreno, Manuel A</dc:creator>
  <cp:keywords/>
  <dc:description/>
  <cp:lastModifiedBy>Zhu-Howard, Yanmin</cp:lastModifiedBy>
  <cp:revision>2</cp:revision>
  <cp:lastPrinted>2026-09-15T19:41:00Z</cp:lastPrinted>
  <dcterms:created xsi:type="dcterms:W3CDTF">2026-09-18T21:59:00Z</dcterms:created>
  <dcterms:modified xsi:type="dcterms:W3CDTF">2026-09-18T21:59:00Z</dcterms:modified>
</cp:coreProperties>
</file>